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E0" w:rsidRDefault="00405EFD" w:rsidP="003B7DE0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3B7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405EFD" w:rsidRPr="002460F6" w:rsidRDefault="00405EFD" w:rsidP="002460F6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460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kk-KZ" w:eastAsia="ru-RU"/>
        </w:rPr>
        <w:t>«</w:t>
      </w:r>
      <w:r w:rsidRPr="002460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Утверждаю»</w:t>
      </w:r>
    </w:p>
    <w:p w:rsidR="00405EFD" w:rsidRPr="002460F6" w:rsidRDefault="00405EFD" w:rsidP="002460F6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460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Руководитель КГУ «</w:t>
      </w:r>
      <w:r w:rsidRPr="002460F6">
        <w:rPr>
          <w:rFonts w:ascii="Times New Roman" w:hAnsi="Times New Roman" w:cs="Times New Roman"/>
          <w:b/>
          <w:sz w:val="28"/>
          <w:szCs w:val="28"/>
        </w:rPr>
        <w:t xml:space="preserve">Специальная школа-интернат № 1 </w:t>
      </w:r>
      <w:proofErr w:type="spellStart"/>
      <w:r w:rsidRPr="002460F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460F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460F6">
        <w:rPr>
          <w:rFonts w:ascii="Times New Roman" w:hAnsi="Times New Roman" w:cs="Times New Roman"/>
          <w:b/>
          <w:sz w:val="28"/>
          <w:szCs w:val="28"/>
        </w:rPr>
        <w:t>окшетау</w:t>
      </w:r>
      <w:proofErr w:type="spellEnd"/>
      <w:r w:rsidRPr="002460F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460F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2460F6">
        <w:rPr>
          <w:rFonts w:ascii="Times New Roman" w:hAnsi="Times New Roman" w:cs="Times New Roman"/>
          <w:b/>
          <w:sz w:val="28"/>
          <w:szCs w:val="28"/>
        </w:rPr>
        <w:t>правления образования Акмолинской области</w:t>
      </w:r>
    </w:p>
    <w:p w:rsidR="00405EFD" w:rsidRPr="002460F6" w:rsidRDefault="002460F6" w:rsidP="002460F6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</w:t>
      </w:r>
      <w:r w:rsidR="003B7DE0" w:rsidRPr="002460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</w:t>
      </w:r>
      <w:r w:rsidR="00405EFD" w:rsidRPr="002460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kk-KZ" w:eastAsia="ru-RU"/>
        </w:rPr>
        <w:t xml:space="preserve">Бурдинская О.В.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kk-KZ" w:eastAsia="ru-RU"/>
        </w:rPr>
        <w:t xml:space="preserve"> </w:t>
      </w:r>
    </w:p>
    <w:p w:rsidR="00405EFD" w:rsidRDefault="00405EFD"/>
    <w:p w:rsidR="00405EFD" w:rsidRDefault="00405EFD"/>
    <w:p w:rsidR="00405EFD" w:rsidRDefault="00405EFD">
      <w:r>
        <w:t xml:space="preserve">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5"/>
      </w:tblGrid>
      <w:tr w:rsidR="00C66559" w:rsidRPr="000014DF" w:rsidTr="00C66559">
        <w:tc>
          <w:tcPr>
            <w:tcW w:w="9245" w:type="dxa"/>
            <w:shd w:val="clear" w:color="auto" w:fill="auto"/>
          </w:tcPr>
          <w:p w:rsidR="00C66559" w:rsidRPr="000014DF" w:rsidRDefault="00C66559" w:rsidP="000014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3E6" w:rsidRPr="00F161D1" w:rsidRDefault="00405EFD" w:rsidP="00405EFD">
      <w:pPr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984B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  <w:bookmarkStart w:id="0" w:name="_GoBack"/>
      <w:bookmarkEnd w:id="0"/>
      <w:r w:rsidR="00390CC4"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ЭТИК</w:t>
      </w:r>
      <w:r w:rsidR="00F161D1"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  <w:t>И</w:t>
      </w:r>
    </w:p>
    <w:p w:rsidR="00BD6C1F" w:rsidRPr="000014DF" w:rsidRDefault="00134F43" w:rsidP="000014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КГУ «Специальная школа- интернат№1 </w:t>
      </w:r>
      <w:proofErr w:type="spellStart"/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окшетау</w:t>
      </w:r>
      <w:proofErr w:type="spellEnd"/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» управления </w:t>
      </w:r>
      <w:proofErr w:type="spellStart"/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обоазования</w:t>
      </w:r>
      <w:proofErr w:type="spellEnd"/>
      <w:r w:rsidRPr="000014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Акмолинской области</w:t>
      </w:r>
    </w:p>
    <w:p w:rsidR="00390CC4" w:rsidRPr="00134F43" w:rsidRDefault="00405EFD" w:rsidP="00405E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90CC4" w:rsidRPr="00134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43" w:rsidRPr="00134F43" w:rsidRDefault="008E7287" w:rsidP="008E72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="00390CC4" w:rsidRPr="00134F43">
        <w:rPr>
          <w:rFonts w:ascii="Times New Roman" w:hAnsi="Times New Roman" w:cs="Times New Roman"/>
          <w:sz w:val="28"/>
          <w:szCs w:val="28"/>
          <w:lang w:eastAsia="ru-RU"/>
        </w:rPr>
        <w:t>астоящи</w:t>
      </w:r>
      <w:r w:rsidR="00494098" w:rsidRPr="00134F43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494098" w:rsidRPr="00134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EDB" w:rsidRPr="00134F43">
        <w:rPr>
          <w:rFonts w:ascii="Times New Roman" w:hAnsi="Times New Roman" w:cs="Times New Roman"/>
          <w:sz w:val="28"/>
          <w:szCs w:val="28"/>
          <w:lang w:eastAsia="ru-RU"/>
        </w:rPr>
        <w:t>кодекс</w:t>
      </w:r>
      <w:r w:rsidR="00390CC4" w:rsidRPr="00134F43">
        <w:rPr>
          <w:rFonts w:ascii="Times New Roman" w:hAnsi="Times New Roman" w:cs="Times New Roman"/>
          <w:sz w:val="28"/>
          <w:szCs w:val="28"/>
          <w:lang w:eastAsia="ru-RU"/>
        </w:rPr>
        <w:t xml:space="preserve"> этики </w:t>
      </w:r>
      <w:r w:rsidR="00134F43" w:rsidRPr="00134F43">
        <w:rPr>
          <w:rFonts w:ascii="Times New Roman" w:hAnsi="Times New Roman" w:cs="Times New Roman"/>
          <w:sz w:val="28"/>
          <w:szCs w:val="28"/>
          <w:lang w:eastAsia="ru-RU"/>
        </w:rPr>
        <w:t xml:space="preserve">КГУ «Специальная школа- интернат№1 </w:t>
      </w:r>
      <w:proofErr w:type="spellStart"/>
      <w:r w:rsidR="00134F43" w:rsidRPr="00134F43">
        <w:rPr>
          <w:rFonts w:ascii="Times New Roman" w:hAnsi="Times New Roman" w:cs="Times New Roman"/>
          <w:sz w:val="28"/>
          <w:szCs w:val="28"/>
          <w:lang w:eastAsia="ru-RU"/>
        </w:rPr>
        <w:t>г.Кокшетау</w:t>
      </w:r>
      <w:proofErr w:type="spellEnd"/>
      <w:r w:rsidR="00134F43" w:rsidRPr="00134F43">
        <w:rPr>
          <w:rFonts w:ascii="Times New Roman" w:hAnsi="Times New Roman" w:cs="Times New Roman"/>
          <w:sz w:val="28"/>
          <w:szCs w:val="28"/>
          <w:lang w:eastAsia="ru-RU"/>
        </w:rPr>
        <w:t xml:space="preserve">» управления </w:t>
      </w:r>
      <w:proofErr w:type="spellStart"/>
      <w:r w:rsidR="00134F43" w:rsidRPr="00134F43">
        <w:rPr>
          <w:rFonts w:ascii="Times New Roman" w:hAnsi="Times New Roman" w:cs="Times New Roman"/>
          <w:sz w:val="28"/>
          <w:szCs w:val="28"/>
          <w:lang w:eastAsia="ru-RU"/>
        </w:rPr>
        <w:t>обо</w:t>
      </w:r>
      <w:r w:rsidR="00134F4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34F43" w:rsidRPr="00134F43">
        <w:rPr>
          <w:rFonts w:ascii="Times New Roman" w:hAnsi="Times New Roman" w:cs="Times New Roman"/>
          <w:sz w:val="28"/>
          <w:szCs w:val="28"/>
          <w:lang w:eastAsia="ru-RU"/>
        </w:rPr>
        <w:t>азования</w:t>
      </w:r>
      <w:proofErr w:type="spellEnd"/>
      <w:r w:rsidR="00134F43" w:rsidRPr="00134F43">
        <w:rPr>
          <w:rFonts w:ascii="Times New Roman" w:hAnsi="Times New Roman" w:cs="Times New Roman"/>
          <w:sz w:val="28"/>
          <w:szCs w:val="28"/>
          <w:lang w:eastAsia="ru-RU"/>
        </w:rPr>
        <w:t xml:space="preserve"> Акмолинской области</w:t>
      </w:r>
    </w:p>
    <w:p w:rsidR="00390CC4" w:rsidRPr="00390CC4" w:rsidRDefault="00390CC4" w:rsidP="008E7287">
      <w:pPr>
        <w:jc w:val="both"/>
        <w:rPr>
          <w:lang w:eastAsia="ru-RU"/>
        </w:rPr>
      </w:pPr>
      <w:r w:rsidRPr="00134F43">
        <w:rPr>
          <w:rFonts w:ascii="Times New Roman" w:hAnsi="Times New Roman" w:cs="Times New Roman"/>
          <w:sz w:val="28"/>
          <w:szCs w:val="28"/>
          <w:lang w:eastAsia="ru-RU"/>
        </w:rPr>
        <w:t>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</w:t>
      </w:r>
      <w:r w:rsidRPr="00390CC4">
        <w:rPr>
          <w:lang w:eastAsia="ru-RU"/>
        </w:rPr>
        <w:t xml:space="preserve"> </w:t>
      </w:r>
      <w:r w:rsidRPr="00134F43">
        <w:rPr>
          <w:rFonts w:ascii="Times New Roman" w:hAnsi="Times New Roman" w:cs="Times New Roman"/>
          <w:sz w:val="28"/>
          <w:szCs w:val="28"/>
          <w:lang w:eastAsia="ru-RU"/>
        </w:rPr>
        <w:t>и принципов, которыми руководствуются работники</w:t>
      </w:r>
      <w:r w:rsidR="00BD6C1F" w:rsidRPr="00134F4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134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0CC4" w:rsidRPr="00390CC4" w:rsidRDefault="00AF6589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proofErr w:type="gramStart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proofErr w:type="gramStart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390CC4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Э</w:t>
      </w:r>
      <w:r w:rsidR="00390CC4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тик</w:t>
      </w:r>
      <w:r w:rsidR="00AF6589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а</w:t>
      </w:r>
      <w:r w:rsidR="00390CC4" w:rsidRPr="00405EF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lastRenderedPageBreak/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8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134F43" w:rsidRDefault="00AF6589" w:rsidP="008E72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bookmark0"/>
      <w:bookmarkStart w:id="2" w:name="bookmark1"/>
      <w:r w:rsidRPr="00134F43">
        <w:rPr>
          <w:rFonts w:ascii="Times New Roman" w:hAnsi="Times New Roman" w:cs="Times New Roman"/>
          <w:bCs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8E7287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8E7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8E72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E72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E7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КГУ «СШИ№1»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E72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405EFD" w:rsidRDefault="00A55365" w:rsidP="008E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bookmark2"/>
      <w:r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405EFD" w:rsidRDefault="00A55365" w:rsidP="008E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405EFD" w:rsidRDefault="009D4F02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bookmarkStart w:id="4" w:name="bookmark3"/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 xml:space="preserve">2.1. </w:t>
      </w:r>
      <w:r w:rsidR="00A55365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6E3F55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 xml:space="preserve"> школ</w:t>
      </w:r>
      <w:proofErr w:type="gramStart"/>
      <w:r w:rsidR="006E3F55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ы-</w:t>
      </w:r>
      <w:proofErr w:type="gramEnd"/>
      <w:r w:rsidR="006E3F55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 xml:space="preserve"> интернат.</w:t>
      </w:r>
    </w:p>
    <w:p w:rsidR="00A55365" w:rsidRDefault="00A55365" w:rsidP="008E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на себя следующие обязательства: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8E728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8E7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405EFD" w:rsidRDefault="009D4F02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2.3. Государственные органы</w:t>
      </w:r>
    </w:p>
    <w:p w:rsidR="009D4F02" w:rsidRDefault="009D4F02" w:rsidP="008E7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8E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КГУ «СШИ№1г</w:t>
      </w:r>
      <w:proofErr w:type="gramStart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окшетау»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8E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Pr="00405EFD" w:rsidRDefault="00305EFE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</w:p>
    <w:p w:rsidR="00305EFE" w:rsidRPr="00305EFE" w:rsidRDefault="00305EFE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proofErr w:type="gramStart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должны: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нетерпимыми к безразличию и грубости;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8E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6E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на себя следующие обязательства: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8E7287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</w:t>
      </w:r>
      <w:r w:rsidR="006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E3F55">
        <w:rPr>
          <w:rFonts w:ascii="Times New Roman" w:hAnsi="Times New Roman" w:cs="Times New Roman"/>
          <w:color w:val="000000" w:themeColor="text1"/>
          <w:sz w:val="28"/>
          <w:szCs w:val="28"/>
        </w:rPr>
        <w:t>школы-интернат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рудников </w:t>
      </w:r>
      <w:r w:rsidR="006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государственных закупок в </w:t>
      </w:r>
      <w:r w:rsidR="006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школе-интернат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школы-интернат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405EF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405EF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405EF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405EF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405EFD">
        <w:rPr>
          <w:rFonts w:ascii="Times New Roman" w:eastAsia="Times New Roman" w:hAnsi="Times New Roman" w:cs="Times New Roman"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E63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школы-интернат 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вносить вклад в развитие корпоративной культуры в</w:t>
      </w:r>
      <w:r w:rsidR="00E63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школе-интернат</w:t>
      </w:r>
      <w:proofErr w:type="gramStart"/>
      <w:r w:rsidR="00E63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proofErr w:type="gramStart"/>
      <w:r w:rsidR="00E63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школы-интернат</w:t>
      </w:r>
      <w:proofErr w:type="gramEnd"/>
      <w:r w:rsidR="00E63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Pr="00405EF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всеобщее понимание того, что соблюдение требований 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</w:t>
      </w: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</w:t>
      </w: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соблюдать правила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405EFD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  <w:t>4.2. Связь с общественностью</w:t>
      </w:r>
    </w:p>
    <w:p w:rsidR="00714230" w:rsidRPr="00405EFD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школы-интернат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делать какие-либо заявления от имени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вправе только уполномоченные на это должностные лица и работники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школы-интернат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 не следует публично выражать свое мнение по вопросам служебной деятельности и деятельности 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соответствует основным направлениям деятельности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proofErr w:type="gramEnd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spell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-интернат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405EFD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405EF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  <w:t>4.</w:t>
      </w:r>
      <w:r w:rsidR="0099157A" w:rsidRPr="00405EF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  <w:t>3</w:t>
      </w:r>
      <w:r w:rsidRPr="00405EFD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  <w:t>. Контрольные меры</w:t>
      </w:r>
    </w:p>
    <w:p w:rsidR="00910C78" w:rsidRPr="00405EF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9157A"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обязаны строго придерживаться требований </w:t>
      </w:r>
      <w:r w:rsidR="00B770E1"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405EF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9157A"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9157A"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proofErr w:type="gramStart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405EFD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консультаций с соответствующими структурными </w:t>
      </w:r>
      <w:r w:rsidRPr="0040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подразделениями/органами с предоставлением им необходимых сведений.</w:t>
      </w:r>
    </w:p>
    <w:p w:rsidR="00895225" w:rsidRPr="00405EF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 w:rsidRPr="00405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157A" w:rsidRPr="00405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5EF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40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9157A"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Pr="00405EFD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ГЛАВА 5. ИНСТИТУТ </w:t>
      </w:r>
      <w:r w:rsidR="00E8617A"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ПО ЭТИКЕ</w:t>
      </w:r>
      <w:r w:rsidR="00D037DD"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ПРОТИВОДЕЙСТВИЮ КОРРУПЦИИ</w:t>
      </w:r>
    </w:p>
    <w:p w:rsidR="00AD23EE" w:rsidRPr="00405EFD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405EFD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>5.1. Права и обязанности Уполномоченного по этике</w:t>
      </w:r>
      <w:r w:rsidR="00D037DD" w:rsidRPr="00405EFD">
        <w:rPr>
          <w:rFonts w:ascii="Times New Roman" w:eastAsia="Times New Roman" w:hAnsi="Times New Roman" w:cs="Times New Roman"/>
          <w:bCs/>
          <w:i/>
          <w:iCs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proofErr w:type="gramStart"/>
      <w:r w:rsid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Pr="00405EFD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школ</w:t>
      </w:r>
      <w:proofErr w:type="gramStart"/>
      <w:r w:rsidR="000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001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Pr="00405EFD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43" w:rsidRPr="00405EFD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7. 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9"/>
      <w:headerReference w:type="first" r:id="rId10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2E" w:rsidRDefault="00F35A2E" w:rsidP="00767D43">
      <w:pPr>
        <w:spacing w:after="0" w:line="240" w:lineRule="auto"/>
      </w:pPr>
      <w:r>
        <w:separator/>
      </w:r>
    </w:p>
  </w:endnote>
  <w:endnote w:type="continuationSeparator" w:id="0">
    <w:p w:rsidR="00F35A2E" w:rsidRDefault="00F35A2E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2E" w:rsidRDefault="00F35A2E" w:rsidP="00767D43">
      <w:pPr>
        <w:spacing w:after="0" w:line="240" w:lineRule="auto"/>
      </w:pPr>
      <w:r>
        <w:separator/>
      </w:r>
    </w:p>
  </w:footnote>
  <w:footnote w:type="continuationSeparator" w:id="0">
    <w:p w:rsidR="00F35A2E" w:rsidRDefault="00F35A2E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5009E4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984BF7">
          <w:rPr>
            <w:noProof/>
          </w:rPr>
          <w:t>2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59" w:rsidRDefault="00F35A2E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45pt;margin-top:84.15pt;width:30pt;height:631.3pt;z-index:251658240;mso-wrap-style:tight" stroked="f">
          <v:textbox style="layout-flow:vertical;mso-layout-flow-alt:bottom-to-top">
            <w:txbxContent>
              <w:p w:rsidR="00C66559" w:rsidRPr="00C66559" w:rsidRDefault="00C6655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01.09.2020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C4"/>
    <w:rsid w:val="000014DF"/>
    <w:rsid w:val="00045F00"/>
    <w:rsid w:val="0004663F"/>
    <w:rsid w:val="00060CB9"/>
    <w:rsid w:val="00070027"/>
    <w:rsid w:val="00090204"/>
    <w:rsid w:val="000A0EE3"/>
    <w:rsid w:val="000B24F3"/>
    <w:rsid w:val="000D45FE"/>
    <w:rsid w:val="00134F43"/>
    <w:rsid w:val="00201FA0"/>
    <w:rsid w:val="0021197C"/>
    <w:rsid w:val="0023270B"/>
    <w:rsid w:val="002460F6"/>
    <w:rsid w:val="00260282"/>
    <w:rsid w:val="0026346D"/>
    <w:rsid w:val="002814C2"/>
    <w:rsid w:val="00283AD3"/>
    <w:rsid w:val="00285888"/>
    <w:rsid w:val="002A5E2D"/>
    <w:rsid w:val="002E365A"/>
    <w:rsid w:val="002F5871"/>
    <w:rsid w:val="00305EFE"/>
    <w:rsid w:val="003436C1"/>
    <w:rsid w:val="003866DC"/>
    <w:rsid w:val="00390CC4"/>
    <w:rsid w:val="003B7DE0"/>
    <w:rsid w:val="004048A8"/>
    <w:rsid w:val="00405EFD"/>
    <w:rsid w:val="00435D08"/>
    <w:rsid w:val="004511A9"/>
    <w:rsid w:val="00494098"/>
    <w:rsid w:val="004A7E25"/>
    <w:rsid w:val="004B1B04"/>
    <w:rsid w:val="004D6CD4"/>
    <w:rsid w:val="004F2FCD"/>
    <w:rsid w:val="005009E4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6E3F55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A2D22"/>
    <w:rsid w:val="008E7287"/>
    <w:rsid w:val="008F3356"/>
    <w:rsid w:val="00910C78"/>
    <w:rsid w:val="009176E1"/>
    <w:rsid w:val="00984BF7"/>
    <w:rsid w:val="0099157A"/>
    <w:rsid w:val="009D4F02"/>
    <w:rsid w:val="009E3442"/>
    <w:rsid w:val="00A400E7"/>
    <w:rsid w:val="00A55365"/>
    <w:rsid w:val="00AA33E6"/>
    <w:rsid w:val="00AB3308"/>
    <w:rsid w:val="00AD23EE"/>
    <w:rsid w:val="00AF48B6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66559"/>
    <w:rsid w:val="00C71B57"/>
    <w:rsid w:val="00CA39ED"/>
    <w:rsid w:val="00CE441C"/>
    <w:rsid w:val="00D037DD"/>
    <w:rsid w:val="00D04CE0"/>
    <w:rsid w:val="00D06FF0"/>
    <w:rsid w:val="00D31AC3"/>
    <w:rsid w:val="00D83AEC"/>
    <w:rsid w:val="00DC353A"/>
    <w:rsid w:val="00E0168A"/>
    <w:rsid w:val="00E35CF0"/>
    <w:rsid w:val="00E63269"/>
    <w:rsid w:val="00E8617A"/>
    <w:rsid w:val="00F0662E"/>
    <w:rsid w:val="00F11DEA"/>
    <w:rsid w:val="00F161D1"/>
    <w:rsid w:val="00F35A2E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68F2-C25E-4C61-A5DF-AD8A7ACB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HP</cp:lastModifiedBy>
  <cp:revision>11</cp:revision>
  <cp:lastPrinted>2020-08-24T12:56:00Z</cp:lastPrinted>
  <dcterms:created xsi:type="dcterms:W3CDTF">2020-09-01T06:37:00Z</dcterms:created>
  <dcterms:modified xsi:type="dcterms:W3CDTF">2022-03-28T04:16:00Z</dcterms:modified>
</cp:coreProperties>
</file>